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74" w:rsidRDefault="00835A2B">
      <w:pPr>
        <w:pStyle w:val="Standard"/>
        <w:spacing w:line="24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0503D2">
        <w:rPr>
          <w:rFonts w:ascii="Courier New" w:hAnsi="Courier New"/>
          <w:b/>
          <w:sz w:val="14"/>
        </w:rPr>
        <w:t>NATUREZA DA DESPESA SEGUNDO AS CATEGORIAS ECONÔMICAS</w:t>
      </w:r>
      <w:r>
        <w:rPr>
          <w:rFonts w:ascii="Courier New" w:hAnsi="Courier New"/>
          <w:b/>
          <w:sz w:val="14"/>
        </w:rPr>
        <w:t xml:space="preserve">                        Folha:      1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C</w:t>
      </w:r>
      <w:r w:rsidR="00951C9D">
        <w:rPr>
          <w:rFonts w:ascii="Courier New" w:hAnsi="Courier New"/>
          <w:b/>
          <w:sz w:val="14"/>
        </w:rPr>
        <w:t>â</w:t>
      </w:r>
      <w:r>
        <w:rPr>
          <w:rFonts w:ascii="Courier New" w:hAnsi="Courier New"/>
          <w:b/>
          <w:sz w:val="14"/>
        </w:rPr>
        <w:t xml:space="preserve">mara Municipal de Medianeira             Março de 2024 - Anexo 2, da Lei 4.320/64 - Consolidação Geral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>
        <w:rPr>
          <w:rFonts w:ascii="Courier New" w:hAnsi="Courier New"/>
          <w:b/>
          <w:sz w:val="14"/>
        </w:rPr>
        <w:t>Natureza</w:t>
      </w:r>
      <w:proofErr w:type="spellEnd"/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3.0.00.00.00.00.00 DESPESAS CORRENTES                                                                                   408.834,48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3.1.00.00.00.00.00  PESSOAL</w:t>
      </w:r>
      <w:proofErr w:type="gramEnd"/>
      <w:r>
        <w:rPr>
          <w:rFonts w:ascii="Courier New" w:hAnsi="Courier New"/>
          <w:sz w:val="14"/>
        </w:rPr>
        <w:t xml:space="preserve"> E ENCARGOS SOCIAIS                                                                          353.099,91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3.1.90.00.00.00.00   APLICAÇÕES DIRETAS                                                             334.082,22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3.1.90.11.00.00.00    VENCIMENTOS E VANTAGENS FIXAS - PESSOAL                   320.042,71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3.1.90.11.01.00.00     VENCIMENTOS E SALÁRIOS                                   243.529,03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3.1.90.11.01.01.00      VENCIMENTOS E VANTAGENS FIXAS PESSOAL EF                243.529,03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3.1.90.11.75.00.00     SUBSÍDIOS - AGENTES POLÍTICOS                             76.513,68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3.1.90.11.75.03.00      SUBSÍDIOS DOS VEREADORES E PRESIDENTE DA                 76.513,68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3.1.90.13.00.00.00    CONTRIBUIÇÕES PATRONAIS                                    14.039,51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3.1.90.13.02.00.00     CONTRIBUIÇÕES PREVIDENCIÁRIAS - INSS                      14.039,51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3.1.90.13.02.04.00      INSS - SUBSÍDIOS DOS VEREADORES                          14.039,51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3.1.91.00.00.00.00   APLIC. DIR. DEC. OP. ENTRE ORGÃOS, FUNDO                                        19.017,69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3.1.91.13.00.00.00    CONTRIBUIÇÕES PATRONAIS                                    19.017,69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3.1.91.13.08.00.00     CONTRIB. PREV. - RPPS - PESSOAL ATIVO -                   19.017,69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3.1.91.13.08.01.00      CONTRIB. PREV. - RPPS - PESSOAL ATIVO -                  19.017,69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3.3.00.00.00.00.00  OUTRAS</w:t>
      </w:r>
      <w:proofErr w:type="gramEnd"/>
      <w:r>
        <w:rPr>
          <w:rFonts w:ascii="Courier New" w:hAnsi="Courier New"/>
          <w:sz w:val="14"/>
        </w:rPr>
        <w:t xml:space="preserve"> DESPESAS CORRENTES                                                                            55.734,57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3.3.90.00.00.00.00   APLICAÇÕES DIRETAS                                                              55.734,57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3.3.90.14.00.00.00    DIÁRIAS - PESSOAL CIVIL                                     5.130,00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3.3.90.14.14.00.00     DIÁRIAS NO PAÍS                                            5.130,00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3.3.90.14.14.01.00      SERVIDORES EFETIVOS                                         630,00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3.3.90.14.14.03.00      AGENTES POLÍTICOS                                         4.500,00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3.3.90.30.00.00.00    MATERIAL DE CONSUMO                                         4.330,44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3.3.90.30.01.00.00     COMBUSTÍVEIS E LUBRIFICANTES AUTOMOTIVOS                     630,44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3.3.90.30.01.02.00      GASOLINA                                                    630,44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3.3.90.30.04.00.00     GÁS E OUTROS MATERIAIS ENGARRAFADOS                          190,00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3.3.90.30.07.00.00     GÊNEROS DE ALIMENTAÇÃO                                     1.360,00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3.3.90.30.07.12.00      GÊNEROS ALIMENTÍCIOS PARA COPA E CANTINA                  1.360,00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3.3.90.30.16.00.00     MATERIAL DE EXPEDIENTE                                       120,00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3.3.90.30.25.00.00     MATERIAL PARA MANUTENÇÃO DE BENS MÓVEIS                      200,00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3.3.90.30.39.00.00     MATERIAL PARA MANUTENÇÃO DE VEÍCULOS                       1.830,00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3.3.90.30.39.01.00      PNEUS                                                     1.830,00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3.3.90.33.00.00.00    PASSAGENS E DESPESAS COM LOCOMOÇÃO                            596,19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3.3.90.33.01.00.00     PASSAGENS PARA O PAÍS                                        596,19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3.3.90.39.00.00.00    OUTROS SERVIÇOS DE TERCEIROS - PESSOA JU                   37.797,82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3.3.90.39.16.00.00     MANUTENÇÃO E CONSERVAÇÃO DE BENS IMÓVEIS                     185,00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3.3.90.39.19.00.00     MANUTENÇÃO E CONSERVAÇÃO DE VEÍCULOS                         165,00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3.3.90.39.19.99.00      OUTROS SERVIÇOS DE MANUTENÇÃO E CONSERVA                    165,00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3.3.90.39.43.00.00     SERVIÇOS DE ENERGIA ELÉTRICA                               4.350,30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3.3.90.39.43.99.00      SERVIÇOS DE ENERGIA ELÉTRICA DOS DEMAIS                   4.350,30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3.3.90.39.44.00.00     SERVIÇOS DE ÁGUA E ESGOTO                                    252,40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3.3.90.39.44.99.00      SERVIÇOS DE ÁGUA E ESGOTO DOS DEMAIS SET                    252,40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3.3.90.39.47.00.00     SERVIÇOS DE COMUNICAÇÃO EM GERAL                               3,33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3.3.90.39.47.01.00      SERVIÇOS POSTAIS                                              3,33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3.3.90.39.48.00.00     SERVIÇO DE SELEÇÃO E TREINAMENTO                          10.440,00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3.3.90.39.58.00.00     SERVIÇOS DE TELECOMUNICAÇÕES                                 530,89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3.3.90.39.59.00.00     SERVIÇOS DE ÁUDIO, VÍDEO E FOTO                               50,00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3.3.90.39.99.00.00     OUTROS SERVIÇOS DE TERCEIROS, PESSOA JUR                   8.300,75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3.3.90.39.99.99.00      DEMAIS SERVIÇOS DE TERCEIROS, PESSOA JUR                  8.300,75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3.3.90.40.00.00.00    SERVIÇOS DE TECNOLOGIA DA INFORMAÇÃO E C                    7.880,12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3.3.90.40.06.00.00     LOCAÇÃO DE SOFTWARE                                          750,32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3.3.90.40.08.00.00     MANUTENÇÃO DE SOFTWARE                                     5.169,90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3.3.90.40.57.00.00     SERVIÇOS DE PROCESSAMENTO DE DADOS                         1.800,00                                         </w:t>
      </w:r>
    </w:p>
    <w:p w:rsidR="00CB0A74" w:rsidRDefault="00835A2B" w:rsidP="00951C9D">
      <w:pPr>
        <w:pStyle w:val="Standard"/>
        <w:spacing w:line="22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3.3.90.40.97.00.00     DESPESAS DE TELEPROCESSAMENTO                                159,90                                         </w:t>
      </w:r>
    </w:p>
    <w:p w:rsidR="00951C9D" w:rsidRDefault="00951C9D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51C9D" w:rsidRDefault="00951C9D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Total Geral                                                                                                408.834,48</w:t>
      </w:r>
    </w:p>
    <w:p w:rsidR="00951C9D" w:rsidRDefault="00951C9D" w:rsidP="00951C9D">
      <w:pPr>
        <w:pStyle w:val="Standard"/>
        <w:spacing w:line="220" w:lineRule="exact"/>
        <w:rPr>
          <w:rFonts w:ascii="Courier New" w:hAnsi="Courier New"/>
          <w:b/>
          <w:sz w:val="14"/>
        </w:rPr>
      </w:pPr>
    </w:p>
    <w:p w:rsidR="00CB0A74" w:rsidRDefault="00835A2B">
      <w:pPr>
        <w:pStyle w:val="Standard"/>
        <w:pageBreakBefore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951C9D">
        <w:rPr>
          <w:rFonts w:ascii="Courier New" w:hAnsi="Courier New"/>
          <w:b/>
          <w:sz w:val="14"/>
        </w:rPr>
        <w:t>NATUREZA DA DESPESA SEGUNDO AS CATEGORIAS ECONÔMICAS</w:t>
      </w:r>
      <w:r>
        <w:rPr>
          <w:rFonts w:ascii="Courier New" w:hAnsi="Courier New"/>
          <w:b/>
          <w:sz w:val="14"/>
        </w:rPr>
        <w:t xml:space="preserve">                        Folha:      </w:t>
      </w:r>
      <w:r w:rsidR="00FE6D03">
        <w:rPr>
          <w:rFonts w:ascii="Courier New" w:hAnsi="Courier New"/>
          <w:b/>
          <w:sz w:val="14"/>
        </w:rPr>
        <w:t>2</w:t>
      </w:r>
      <w:bookmarkStart w:id="0" w:name="_GoBack"/>
      <w:bookmarkEnd w:id="0"/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proofErr w:type="spellStart"/>
      <w:r>
        <w:rPr>
          <w:rFonts w:ascii="Courier New" w:hAnsi="Courier New"/>
          <w:b/>
          <w:sz w:val="14"/>
        </w:rPr>
        <w:t>Camara</w:t>
      </w:r>
      <w:proofErr w:type="spellEnd"/>
      <w:r>
        <w:rPr>
          <w:rFonts w:ascii="Courier New" w:hAnsi="Courier New"/>
          <w:b/>
          <w:sz w:val="14"/>
        </w:rPr>
        <w:t xml:space="preserve"> Municipal de Medianeira             Março de 2024 - Anexo 2, da Lei 4.320/64 - Consolidação Geral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R e s u m o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PESSOAL E ENCARGOS SOCIAIS                        353.099,91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OUTRAS DESPESAS CORRENTES                          55.734,57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Total DESPESAS CORRENTES                     408.834,48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INVESTIMENTOS                                           0,00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Total DESPESAS DE CAPITAL                          0,00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T o t a l    G e r a l                  408.834,48                                           </w:t>
      </w:r>
    </w:p>
    <w:p w:rsidR="00CB0A74" w:rsidRDefault="00835A2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CB0A74" w:rsidRDefault="00CB0A74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sectPr w:rsidR="00CB0A74" w:rsidSect="00B728E8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D3" w:rsidRDefault="00CD1AD3">
      <w:pPr>
        <w:rPr>
          <w:rFonts w:hint="eastAsia"/>
        </w:rPr>
      </w:pPr>
      <w:r>
        <w:separator/>
      </w:r>
    </w:p>
  </w:endnote>
  <w:endnote w:type="continuationSeparator" w:id="0">
    <w:p w:rsidR="00CD1AD3" w:rsidRDefault="00CD1A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C9D" w:rsidRDefault="00951C9D" w:rsidP="00951C9D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 FONTE: GOVBR - Execução Orçamentária e Contabilidade Pública, 04/</w:t>
    </w:r>
    <w:proofErr w:type="spellStart"/>
    <w:r>
      <w:rPr>
        <w:rFonts w:ascii="Courier New" w:hAnsi="Courier New"/>
        <w:b/>
        <w:sz w:val="14"/>
      </w:rPr>
      <w:t>Abr</w:t>
    </w:r>
    <w:proofErr w:type="spellEnd"/>
    <w:r>
      <w:rPr>
        <w:rFonts w:ascii="Courier New" w:hAnsi="Courier New"/>
        <w:b/>
        <w:sz w:val="14"/>
      </w:rPr>
      <w:t>/2024, 14h e 40m.</w:t>
    </w:r>
  </w:p>
  <w:p w:rsidR="00951C9D" w:rsidRDefault="00951C9D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D3" w:rsidRDefault="00CD1AD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D1AD3" w:rsidRDefault="00CD1AD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8E8" w:rsidRDefault="000503D2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2A8B6" wp14:editId="18CF354C">
              <wp:simplePos x="0" y="0"/>
              <wp:positionH relativeFrom="column">
                <wp:posOffset>2165230</wp:posOffset>
              </wp:positionH>
              <wp:positionV relativeFrom="paragraph">
                <wp:posOffset>-423329</wp:posOffset>
              </wp:positionV>
              <wp:extent cx="3952875" cy="46799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503D2" w:rsidRPr="00127DE6" w:rsidRDefault="000503D2" w:rsidP="000503D2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2A8B6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70.5pt;margin-top:-33.35pt;width:311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" filled="f" stroked="f" strokeweight=".5pt">
              <v:path arrowok="t"/>
              <v:textbox>
                <w:txbxContent>
                  <w:p w:rsidR="000503D2" w:rsidRPr="00127DE6" w:rsidRDefault="000503D2" w:rsidP="000503D2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9A4ECF" wp14:editId="74CE1890">
              <wp:simplePos x="0" y="0"/>
              <wp:positionH relativeFrom="column">
                <wp:posOffset>1552755</wp:posOffset>
              </wp:positionH>
              <wp:positionV relativeFrom="paragraph">
                <wp:posOffset>-587231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3D2" w:rsidRDefault="000503D2" w:rsidP="000503D2">
                          <w:pPr>
                            <w:jc w:val="both"/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pt;height:54.35pt" o:ole="">
                                <v:imagedata r:id="rId1" o:title=""/>
                              </v:shape>
                              <o:OLEObject Type="Embed" ProgID="CPaint5" ShapeID="_x0000_i1025" DrawAspect="Content" ObjectID="_1773822208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9A4ECF" id="Caixa de texto 5" o:spid="_x0000_s1027" type="#_x0000_t202" style="position:absolute;margin-left:122.25pt;margin-top:-46.25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" filled="f" stroked="f">
              <v:textbox>
                <w:txbxContent>
                  <w:p w:rsidR="000503D2" w:rsidRDefault="000503D2" w:rsidP="000503D2">
                    <w:pPr>
                      <w:jc w:val="both"/>
                      <w:rPr>
                        <w:rFonts w:hint="eastAsia"/>
                      </w:rPr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pt;height:54.35pt" o:ole="">
                          <v:imagedata r:id="rId3" o:title=""/>
                        </v:shape>
                        <o:OLEObject Type="Embed" ProgID="CPaint5" ShapeID="_x0000_i1025" DrawAspect="Content" ObjectID="_1773747173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74"/>
    <w:rsid w:val="000503D2"/>
    <w:rsid w:val="00835A2B"/>
    <w:rsid w:val="00951C9D"/>
    <w:rsid w:val="00B728E8"/>
    <w:rsid w:val="00C831BC"/>
    <w:rsid w:val="00CB0A74"/>
    <w:rsid w:val="00CD1AD3"/>
    <w:rsid w:val="00D70641"/>
    <w:rsid w:val="00D961B1"/>
    <w:rsid w:val="00F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AF5D5D-005A-4EB6-9786-FF7572D5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B728E8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B728E8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B728E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728E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2037</Words>
  <Characters>11002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6</cp:revision>
  <dcterms:created xsi:type="dcterms:W3CDTF">2024-04-04T17:45:00Z</dcterms:created>
  <dcterms:modified xsi:type="dcterms:W3CDTF">2024-04-05T14:37:00Z</dcterms:modified>
</cp:coreProperties>
</file>