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2C" w:rsidRDefault="00F84DCD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4060A1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1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4060A1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Setembro de 2024 - Anexo 2, da Lei 4.320/64 - Consolidação Geral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b/>
          <w:sz w:val="14"/>
        </w:rPr>
        <w:t>Natureza</w:t>
      </w:r>
      <w:proofErr w:type="spellEnd"/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3.0.00.00.00.00.00 DESPESAS CORRENTES                                                                                   352.982,00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3.1.00.00.00.00.00  PESSOAL</w:t>
      </w:r>
      <w:proofErr w:type="gramEnd"/>
      <w:r>
        <w:rPr>
          <w:rFonts w:ascii="Courier New" w:hAnsi="Courier New"/>
          <w:sz w:val="14"/>
        </w:rPr>
        <w:t xml:space="preserve"> E ENCARGOS SOCIAIS                                                                          319.209,64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3.1.90.00.00.00.00   APLICAÇÕES DIRETAS                                                             301.232,58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3.1.90.11.00.00.00    VENCIMENTOS E VANTAGENS FIXAS - PESSOAL                   287.193,07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3.1.90.11.01.00.00     VENCIMENTOS E SALÁRIOS                                   210.679,39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3.1.90.11.01.01.00      VENCIMENTOS E VANTAGENS FIXAS PESSOAL EF                210.679,39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3.1.90.11.75.00.00     SUBSÍDIOS - AGENTES POLÍTICOS                             76.513,68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3.1.91.00.00.00.00   APLIC. DIR. DEC. OP. ENTRE ORGÃOS, FUNDO                                        17.977,06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3.1.91.13.00.00.00    CONTRIBUIÇÕES PATRONAIS                                    17.977,06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3.1.91.13.08.00.00     CONTRIB. PREV. - RPPS - PESSOAL ATIVO -                   17.977,06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3.1.91.13.08.01.00      CONTRIB. PREV. - RPPS - PESSOAL ATIVO -                  17.977,06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3.3.00.00.00.00.00  OUTRAS</w:t>
      </w:r>
      <w:proofErr w:type="gramEnd"/>
      <w:r>
        <w:rPr>
          <w:rFonts w:ascii="Courier New" w:hAnsi="Courier New"/>
          <w:sz w:val="14"/>
        </w:rPr>
        <w:t xml:space="preserve"> DESPESAS CORRENTES                                                                            33.772,36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3.3.90.00.00.00.00   APLICAÇÕES DIRETAS                                                              33.772,36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3.3.90.30.00.00.00    MATERIAL DE CONSUMO                                         1.079,20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3.3.90.30.07.00.00     GÊNEROS DE ALIMENTAÇÃO                                       899,20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3.3.90.30.07.12.00      GÊNEROS ALIMENTÍCIOS PARA COPA E CANTINA                    899,20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3.3.90.30.17.00.00     MATERIAL DE PROCESSAMENTO DE DADOS                           180,00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3.3.90.39.00.00.00    OUTROS SERVIÇOS DE TERCEIROS - PESSOA JU                   22.313,04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3.3.90.39.05.00.00     SERVIÇOS TÉCNICOS PROFISSIONAIS                              140,00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3.3.90.39.16.00.00     MANUTENÇÃO E CONSERVAÇÃO DE BENS IMÓVEIS                     193,00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3.3.90.39.43.00.00     SERVIÇOS DE ENERGIA ELÉTRICA                               1.389,63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3.3.90.39.43.99.00      SERVIÇOS DE ENERGIA ELÉTRICA DOS DEMAIS                   1.389,63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3.3.90.39.44.00.00     SERVIÇOS DE ÁGUA E ESGOTO                                    249,03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3.3.90.39.44.99.00      SERVIÇOS DE ÁGUA E ESGOTO DOS DEMAIS SET                    249,03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3.3.90.39.47.00.00     SERVIÇOS DE COMUNICAÇÃO EM GERAL                              61,61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3.3.90.39.47.01.00      SERVIÇOS POSTAIS                                             61,61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3.3.90.39.58.00.00     SERVIÇOS DE TELECOMUNICAÇÕES                                 408,60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3.3.90.39.69.00.00     SEGUROS EM GERAL                                           2.999,74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3.3.90.39.69.06.00      SEGUROS DEMAIS IMÓVEIS PÚBLICOS                           2.999,74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3.3.90.39.99.00.00     OUTROS SERVIÇOS DE TERCEIROS, PESSOA JUR                   3.351,28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3.3.90.39.99.99.00      DEMAIS SERVIÇOS DE TERCEIROS, PESSOA JUR                  3.351,28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3.3.90.40.00.00.00    SERVIÇOS DE TECNOLOGIA DA INFORMAÇÃO E C                   10.380,12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3.3.90.40.06.00.00     LOCAÇÃO DE SOFTWARE                                          750,32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3.3.90.40.08.00.00     MANUTENÇÃO DE SOFTWARE                                     7.669,90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3.3.90.40.57.00.00     SERVIÇOS DE PROCESSAMENTO DE DADOS                         1.800,00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 w:rsidP="00CD2806">
      <w:pPr>
        <w:pStyle w:val="Standard"/>
        <w:spacing w:line="23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Total Geral                           </w:t>
      </w:r>
      <w:bookmarkStart w:id="0" w:name="_GoBack"/>
      <w:bookmarkEnd w:id="0"/>
      <w:r>
        <w:rPr>
          <w:rFonts w:ascii="Courier New" w:hAnsi="Courier New"/>
          <w:sz w:val="14"/>
        </w:rPr>
        <w:t xml:space="preserve">                                                                     352.982,00</w:t>
      </w:r>
    </w:p>
    <w:p w:rsidR="00D8492C" w:rsidRDefault="00F84DCD">
      <w:pPr>
        <w:pStyle w:val="Standard"/>
        <w:pageBreakBefore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4060A1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2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4060A1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Setembro de 2024 - Anexo 2, da Lei 4.320/64 - Consolidação Geral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PESSOAL E ENCARGOS SOCIAIS                        319.209,64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OUTRAS DESPESAS CORRENTES                          33.772,36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CORRENTES                     352.982,00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INVESTIMENTOS                                           0,00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DE CAPITAL                          0,00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T o t a l    G e r a l                  352.982,00                                           </w:t>
      </w:r>
    </w:p>
    <w:p w:rsidR="00D8492C" w:rsidRDefault="00F84DC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D8492C" w:rsidRDefault="00D8492C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D8492C" w:rsidSect="004060A1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77" w:rsidRDefault="00EF3177">
      <w:pPr>
        <w:rPr>
          <w:rFonts w:hint="eastAsia"/>
        </w:rPr>
      </w:pPr>
      <w:r>
        <w:separator/>
      </w:r>
    </w:p>
  </w:endnote>
  <w:endnote w:type="continuationSeparator" w:id="0">
    <w:p w:rsidR="00EF3177" w:rsidRDefault="00EF31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67" w:rsidRDefault="00D40B67" w:rsidP="00D40B67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04/Out/2024, 09h e 31m.</w:t>
    </w:r>
  </w:p>
  <w:p w:rsidR="00D40B67" w:rsidRDefault="00D40B67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77" w:rsidRDefault="00EF31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F3177" w:rsidRDefault="00EF31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A1" w:rsidRDefault="004060A1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6608FB" wp14:editId="0E7367CB">
              <wp:simplePos x="0" y="0"/>
              <wp:positionH relativeFrom="column">
                <wp:posOffset>2204186</wp:posOffset>
              </wp:positionH>
              <wp:positionV relativeFrom="paragraph">
                <wp:posOffset>-468630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060A1" w:rsidRPr="00127DE6" w:rsidRDefault="004060A1" w:rsidP="004060A1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608FB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73.55pt;margin-top:-36.9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" filled="f" stroked="f" strokeweight=".5pt">
              <v:path arrowok="t"/>
              <v:textbox>
                <w:txbxContent>
                  <w:p w:rsidR="004060A1" w:rsidRPr="00127DE6" w:rsidRDefault="004060A1" w:rsidP="004060A1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EFACC" wp14:editId="263836AF">
              <wp:simplePos x="0" y="0"/>
              <wp:positionH relativeFrom="column">
                <wp:posOffset>1597794</wp:posOffset>
              </wp:positionH>
              <wp:positionV relativeFrom="paragraph">
                <wp:posOffset>-568526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0A1" w:rsidRDefault="004060A1" w:rsidP="004060A1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8954234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8EFACC" id="Caixa de texto 5" o:spid="_x0000_s1027" type="#_x0000_t202" style="position:absolute;margin-left:125.8pt;margin-top:-44.7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DNl+Zs3gAAAAoBAAAPAAAAAAAAAAAAAAAAABgFAABkcnMvZG93bnJldi54bWxQSwUGAAAAAAQA&#10;BADzAAAAIwYAAAAA&#10;" filled="f" stroked="f">
              <v:textbox>
                <w:txbxContent>
                  <w:p w:rsidR="004060A1" w:rsidRDefault="004060A1" w:rsidP="004060A1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5pt;height:54.55pt" o:ole="">
                          <v:imagedata r:id="rId1" o:title=""/>
                        </v:shape>
                        <o:OLEObject Type="Embed" ProgID="CPaint5" ShapeID="_x0000_i1025" DrawAspect="Content" ObjectID="_1789542344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2C"/>
    <w:rsid w:val="0011541B"/>
    <w:rsid w:val="004060A1"/>
    <w:rsid w:val="00CD2806"/>
    <w:rsid w:val="00D40B67"/>
    <w:rsid w:val="00D8492C"/>
    <w:rsid w:val="00EF3177"/>
    <w:rsid w:val="00F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E68E21-E861-4843-90E5-33853DF7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4060A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060A1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4060A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060A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1739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5</cp:revision>
  <dcterms:created xsi:type="dcterms:W3CDTF">2024-10-04T13:14:00Z</dcterms:created>
  <dcterms:modified xsi:type="dcterms:W3CDTF">2024-10-04T13:19:00Z</dcterms:modified>
</cp:coreProperties>
</file>